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КОНТРАКТНАЯ СИСТЕМА ЗАКУПОК</w:t>
      </w: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Уточнены случаи закупки у единственного поставщика на основании </w:t>
      </w:r>
      <w:hyperlink r:id="rId5" w:history="1">
        <w:r>
          <w:rPr>
            <w:rFonts w:ascii="Times New Roman" w:hAnsi="Times New Roman" w:cs="Times New Roman"/>
            <w:b/>
            <w:bCs/>
            <w:color w:val="0000FF"/>
          </w:rPr>
          <w:t>пункта 6 части 1 статьи 93</w:t>
        </w:r>
      </w:hyperlink>
      <w:r>
        <w:rPr>
          <w:rFonts w:ascii="Times New Roman" w:hAnsi="Times New Roman" w:cs="Times New Roman"/>
          <w:b/>
          <w:bCs/>
        </w:rPr>
        <w:t xml:space="preserve"> Закона о контрактной системе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Теперь указанный пункт предусматривает закупку работы или услуги, которые могут выполняться или оказываться только органом исполнительной власти в соответствии с его полномочиями, либо государственным учреждением, ГУП, либо акционерным обществом, 100% акций которого принадлежит РФ, соответствующие полномочия которых устанавливаются федеральными законами, нормативными правовыми актами Президента РФ или Правительства РФ.</w:t>
      </w:r>
      <w:proofErr w:type="gramEnd"/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Ранее предусматривалось, что полномочия могут быть закреплены также в законодательном акте субъекта РФ.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(Федеральный </w:t>
      </w:r>
      <w:hyperlink r:id="rId6" w:history="1">
        <w:r>
          <w:rPr>
            <w:rFonts w:ascii="Times New Roman" w:hAnsi="Times New Roman" w:cs="Times New Roman"/>
            <w:color w:val="0000FF"/>
          </w:rPr>
          <w:t>закон</w:t>
        </w:r>
      </w:hyperlink>
      <w:r>
        <w:rPr>
          <w:rFonts w:ascii="Times New Roman" w:hAnsi="Times New Roman" w:cs="Times New Roman"/>
        </w:rPr>
        <w:t xml:space="preserve"> от 02.07.2021 N 360-ФЗ; </w:t>
      </w:r>
      <w:hyperlink r:id="rId7" w:history="1">
        <w:r>
          <w:rPr>
            <w:rFonts w:ascii="Times New Roman" w:hAnsi="Times New Roman" w:cs="Times New Roman"/>
            <w:color w:val="0000FF"/>
          </w:rPr>
          <w:t>Приказ</w:t>
        </w:r>
      </w:hyperlink>
      <w:r>
        <w:rPr>
          <w:rFonts w:ascii="Times New Roman" w:hAnsi="Times New Roman" w:cs="Times New Roman"/>
        </w:rPr>
        <w:t xml:space="preserve"> Казначейства России от 18.07.2022 N 17н)</w:t>
      </w: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 контрактам, заключенным отдельными заказчиками, начинают применяться </w:t>
      </w:r>
      <w:hyperlink r:id="rId8" w:history="1">
        <w:r>
          <w:rPr>
            <w:rFonts w:ascii="Times New Roman" w:hAnsi="Times New Roman" w:cs="Times New Roman"/>
            <w:b/>
            <w:bCs/>
            <w:color w:val="0000FF"/>
          </w:rPr>
          <w:t>положения</w:t>
        </w:r>
      </w:hyperlink>
      <w:r>
        <w:rPr>
          <w:rFonts w:ascii="Times New Roman" w:hAnsi="Times New Roman" w:cs="Times New Roman"/>
          <w:b/>
          <w:bCs/>
        </w:rPr>
        <w:t xml:space="preserve"> Правил ведения реестра контрактов, касающиеся автоматического формирования информации об оплате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Речь идет, в частности, о государственных заказчиках, действующих от имени РФ; заказчиках, являющихся федеральными бюджетными учреждениями; федеральных бюджетных и автономных учреждениях, федеральных ГУП, иных юридических лицах в случае передачи им полномочий государственного заказчика.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к закупкам, извещения о которых размещены в ЕИС (приглашения принять </w:t>
      </w:r>
      <w:proofErr w:type="gramStart"/>
      <w:r>
        <w:rPr>
          <w:rFonts w:ascii="Times New Roman" w:hAnsi="Times New Roman" w:cs="Times New Roman"/>
        </w:rPr>
        <w:t>участие</w:t>
      </w:r>
      <w:proofErr w:type="gramEnd"/>
      <w:r>
        <w:rPr>
          <w:rFonts w:ascii="Times New Roman" w:hAnsi="Times New Roman" w:cs="Times New Roman"/>
        </w:rPr>
        <w:t xml:space="preserve"> в которых направлены) с 1 июля 2023 года, начинают применяться </w:t>
      </w:r>
      <w:hyperlink r:id="rId9" w:history="1">
        <w:r>
          <w:rPr>
            <w:rFonts w:ascii="Times New Roman" w:hAnsi="Times New Roman" w:cs="Times New Roman"/>
            <w:color w:val="0000FF"/>
          </w:rPr>
          <w:t>положения</w:t>
        </w:r>
      </w:hyperlink>
      <w:r>
        <w:rPr>
          <w:rFonts w:ascii="Times New Roman" w:hAnsi="Times New Roman" w:cs="Times New Roman"/>
        </w:rPr>
        <w:t xml:space="preserve"> Правил ведения реестра контрактов, в соответствии с которыми сформированный и подписанный с использованием ЕИС контракт, а также содержащаяся в нем информация, подлежащая включению в реестр, не позднее 3-го рабочего дня со дня, следующего за днем подписания контракта, направляется с использованием ЕИС в контрольный орган для проведения проверок.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Предусмотрены проверки: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соответствия платежного документа документу о приемке;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соответствия информации об источнике финансирования предмету контракта, наименованию объекта закупки (в отношении </w:t>
      </w:r>
      <w:hyperlink r:id="rId10" w:history="1">
        <w:r>
          <w:rPr>
            <w:rFonts w:ascii="Times New Roman" w:hAnsi="Times New Roman" w:cs="Times New Roman"/>
            <w:color w:val="0000FF"/>
          </w:rPr>
          <w:t>отдельных</w:t>
        </w:r>
      </w:hyperlink>
      <w:r>
        <w:rPr>
          <w:rFonts w:ascii="Times New Roman" w:hAnsi="Times New Roman" w:cs="Times New Roman"/>
        </w:rPr>
        <w:t xml:space="preserve"> контрактов).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Включение в реестр информации и документов о контракте, об исполнении контракта (отдельного этапа исполнения контракта), об изменении контракта, об изменении информации, включенной в реестр, о расторжении контракта будет осуществляться при </w:t>
      </w:r>
      <w:hyperlink r:id="rId11" w:history="1">
        <w:r>
          <w:rPr>
            <w:rFonts w:ascii="Times New Roman" w:hAnsi="Times New Roman" w:cs="Times New Roman"/>
            <w:color w:val="0000FF"/>
          </w:rPr>
          <w:t>условии</w:t>
        </w:r>
      </w:hyperlink>
      <w:r>
        <w:rPr>
          <w:rFonts w:ascii="Times New Roman" w:hAnsi="Times New Roman" w:cs="Times New Roman"/>
        </w:rPr>
        <w:t xml:space="preserve"> положительного результата проверок, проводимых с использованием ЕИС.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(Постановление Правительства РФ от 27.01.2022 N 60)</w:t>
      </w: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Возобновляют действие отдельные положения </w:t>
      </w:r>
      <w:hyperlink r:id="rId12" w:history="1">
        <w:r>
          <w:rPr>
            <w:rFonts w:ascii="Times New Roman" w:hAnsi="Times New Roman" w:cs="Times New Roman"/>
            <w:b/>
            <w:bCs/>
            <w:color w:val="0000FF"/>
          </w:rPr>
          <w:t>Правил</w:t>
        </w:r>
      </w:hyperlink>
      <w:r>
        <w:rPr>
          <w:rFonts w:ascii="Times New Roman" w:hAnsi="Times New Roman" w:cs="Times New Roman"/>
          <w:b/>
          <w:bCs/>
        </w:rPr>
        <w:t xml:space="preserve"> ведения реестра контрактов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июля 2023 года в реестр контрактов будет включаться: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информация о месте выполнения работы или оказания услуги;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информация о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страницы официального сайта, на которой размещено решение суда о расторжении контракта.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контракт подписан заказчиком с использованием ЕИС, информация о поставщике (подрядчике, исполнителе) будет формироваться автоматически в соответствии с информацией, включенной в единый реестр участников закупок.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13" w:history="1">
        <w:r>
          <w:rPr>
            <w:rFonts w:ascii="Times New Roman" w:hAnsi="Times New Roman" w:cs="Times New Roman"/>
            <w:color w:val="0000FF"/>
          </w:rPr>
          <w:t>Постановление</w:t>
        </w:r>
      </w:hyperlink>
      <w:r>
        <w:rPr>
          <w:rFonts w:ascii="Times New Roman" w:hAnsi="Times New Roman" w:cs="Times New Roman"/>
        </w:rPr>
        <w:t xml:space="preserve"> Правительства РФ от 31.10.2022 N 1946)</w:t>
      </w: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 1 июля 2023 года в отношении извещения об осуществлении закупки, приглашения принять участие в определении поставщика (подрядчика, исполнителя) и проекта контракта будет проводиться проверка соответствия источника финансирования объекту закупки и проверка </w:t>
      </w:r>
      <w:proofErr w:type="spellStart"/>
      <w:r>
        <w:rPr>
          <w:rFonts w:ascii="Times New Roman" w:hAnsi="Times New Roman" w:cs="Times New Roman"/>
          <w:b/>
          <w:bCs/>
        </w:rPr>
        <w:t>непревышения</w:t>
      </w:r>
      <w:proofErr w:type="spellEnd"/>
      <w:r>
        <w:rPr>
          <w:rFonts w:ascii="Times New Roman" w:hAnsi="Times New Roman" w:cs="Times New Roman"/>
          <w:b/>
          <w:bCs/>
        </w:rPr>
        <w:t xml:space="preserve"> предельных размеров аванса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14" w:history="1">
        <w:r>
          <w:rPr>
            <w:rFonts w:ascii="Times New Roman" w:hAnsi="Times New Roman" w:cs="Times New Roman"/>
            <w:color w:val="0000FF"/>
          </w:rPr>
          <w:t>Постановление</w:t>
        </w:r>
      </w:hyperlink>
      <w:r>
        <w:rPr>
          <w:rFonts w:ascii="Times New Roman" w:hAnsi="Times New Roman" w:cs="Times New Roman"/>
        </w:rPr>
        <w:t xml:space="preserve"> Правительства РФ от 27.01.2022 N 60)</w:t>
      </w: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Информация о заключении соглашений об изменении условий контракта и о расторжении контракта будет автоматически фиксироваться в ЕИС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Обслуживание оператора региональной информационной системы в сфере закупок по вопросам информационного взаимодействия такой региональной системы с ЕИС будет осуществляться с использованием ЕИС после подключения региональной системы к ГИС мониторинга и фиксации действий, бездействия участников контрактной системы.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(Постановление Правительства РФ от 27.01.2022 N 60)</w:t>
      </w: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Контрольные </w:t>
      </w:r>
      <w:hyperlink r:id="rId15" w:history="1">
        <w:r>
          <w:rPr>
            <w:rFonts w:ascii="Times New Roman" w:hAnsi="Times New Roman" w:cs="Times New Roman"/>
            <w:b/>
            <w:bCs/>
            <w:color w:val="0000FF"/>
          </w:rPr>
          <w:t>органы</w:t>
        </w:r>
      </w:hyperlink>
      <w:r>
        <w:rPr>
          <w:rFonts w:ascii="Times New Roman" w:hAnsi="Times New Roman" w:cs="Times New Roman"/>
          <w:b/>
          <w:bCs/>
        </w:rPr>
        <w:t xml:space="preserve"> будут проводить, в том числе с использованием ЕИС, проверку соответствия отдельных направленных сведений условиям контракта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Речь идет о следующих сведениях, подлежащих проверке: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реквизиты открытого в Казначействе России лицевого счета получателя бюджетных средств;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реквизиты счета поставщика (подрядчика, исполнителя), на который перечисляются денежные средства в качестве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16" w:history="1">
        <w:r>
          <w:rPr>
            <w:rFonts w:ascii="Times New Roman" w:hAnsi="Times New Roman" w:cs="Times New Roman"/>
            <w:color w:val="0000FF"/>
          </w:rPr>
          <w:t>Постановление</w:t>
        </w:r>
      </w:hyperlink>
      <w:r>
        <w:rPr>
          <w:rFonts w:ascii="Times New Roman" w:hAnsi="Times New Roman" w:cs="Times New Roman"/>
        </w:rPr>
        <w:t xml:space="preserve"> Правительства РФ от 31.10.2022 N 1946)</w:t>
      </w: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Программно-аппаратными средствами электронной площадки, специализированной электронной площадки должен будет обеспечиваться доступ на электронную площадку, к закрытой и открытой частям сайта электронной площадки</w:t>
      </w:r>
      <w:proofErr w:type="gramEnd"/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(Постановление Правительства РФ от 31.10.2022 N 1946)</w:t>
      </w: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0149" w:rsidRDefault="009B0149" w:rsidP="009B0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 целях защиты информации, размещенной в ЕИС, могут быть приняты меры, предусматривающие доступ к ЕИС и официальному сайту при условии использования ГИС "Независимый регистратор" и прохождения идентификации и аутентификации с применением квалифицированных </w:t>
      </w:r>
      <w:proofErr w:type="gramStart"/>
      <w:r>
        <w:rPr>
          <w:rFonts w:ascii="Times New Roman" w:hAnsi="Times New Roman" w:cs="Times New Roman"/>
          <w:b/>
          <w:bCs/>
        </w:rPr>
        <w:t>сертификатов ключей проверки электронной подписи участников</w:t>
      </w:r>
      <w:proofErr w:type="gramEnd"/>
      <w:r>
        <w:rPr>
          <w:rFonts w:ascii="Times New Roman" w:hAnsi="Times New Roman" w:cs="Times New Roman"/>
          <w:b/>
          <w:bCs/>
        </w:rPr>
        <w:t xml:space="preserve"> ЕИС</w:t>
      </w:r>
    </w:p>
    <w:p w:rsidR="009B0149" w:rsidRDefault="009B0149" w:rsidP="009B0149">
      <w:pPr>
        <w:autoSpaceDE w:val="0"/>
        <w:autoSpaceDN w:val="0"/>
        <w:adjustRightInd w:val="0"/>
        <w:spacing w:before="220"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(Постановление Правительства РФ от 31.10.2022 N 1946)</w:t>
      </w:r>
    </w:p>
    <w:p w:rsidR="00D0694A" w:rsidRDefault="00D0694A">
      <w:bookmarkStart w:id="0" w:name="_GoBack"/>
      <w:bookmarkEnd w:id="0"/>
    </w:p>
    <w:sectPr w:rsidR="00D0694A" w:rsidSect="0075618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49"/>
    <w:rsid w:val="009B0149"/>
    <w:rsid w:val="00D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F967B3C7B59F48B35871E1FE499278B573E5DF1CB7206DB05D4BAA113F4D6A3B32FA43F334E654889BE9ABA1CA92AAADE9EED837AA0BD3WAH6H" TargetMode="External"/><Relationship Id="rId13" Type="http://schemas.openxmlformats.org/officeDocument/2006/relationships/hyperlink" Target="consultantplus://offline/ref=DFF967B3C7B59F48B35871E1FE499278B573E2D71DB6206DB05D4BAA113F4D6A3B32FA43F334EE54859BE9ABA1CA92AAADE9EED837AA0BD3WAH6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F967B3C7B59F48B35871E1FE499278B574E7DD18B7206DB05D4BAA113F4D6A3B32FA43F860BF11D59DBFF9FB9F97B6ACF7ECWDH3H" TargetMode="External"/><Relationship Id="rId12" Type="http://schemas.openxmlformats.org/officeDocument/2006/relationships/hyperlink" Target="consultantplus://offline/ref=DFF967B3C7B59F48B35871E1FE499278B573E5DF1CB7206DB05D4BAA113F4D6A3B32FA43F334E852879BE9ABA1CA92AAADE9EED837AA0BD3WAH6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F967B3C7B59F48B35871E1FE499278B573E2D71DB6206DB05D4BAA113F4D6A3B32FA43F334EE57849BE9ABA1CA92AAADE9EED837AA0BD3WAH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F967B3C7B59F48B35871E1FE499278B573E2DA14B0206DB05D4BAA113F4D6A3B32FA43F335ED50879BE9ABA1CA92AAADE9EED837AA0BD3WAH6H" TargetMode="External"/><Relationship Id="rId11" Type="http://schemas.openxmlformats.org/officeDocument/2006/relationships/hyperlink" Target="consultantplus://offline/ref=DFF967B3C7B59F48B35871E1FE499278B573E5DF1CB7206DB05D4BAA113F4D6A3B32FA43F630E501D1D4E8F7E79C81A8A6E9ECD02BWAHBH" TargetMode="External"/><Relationship Id="rId5" Type="http://schemas.openxmlformats.org/officeDocument/2006/relationships/hyperlink" Target="consultantplus://offline/ref=DFF967B3C7B59F48B35871E1FE499278B571E1DD14B2206DB05D4BAA113F4D6A3B32FA43F134E8508BC4ECBEB0929DABB0F7E6CE2BA809WDH2H" TargetMode="External"/><Relationship Id="rId15" Type="http://schemas.openxmlformats.org/officeDocument/2006/relationships/hyperlink" Target="consultantplus://offline/ref=DFF967B3C7B59F48B35871E1FE499278B573E5DF1CB7206DB05D4BAA113F4D6A3B32FA43F334E651839BE9ABA1CA92AAADE9EED837AA0BD3WAH6H" TargetMode="External"/><Relationship Id="rId10" Type="http://schemas.openxmlformats.org/officeDocument/2006/relationships/hyperlink" Target="consultantplus://offline/ref=DFF967B3C7B59F48B35871E1FE499278B573E5DF1CB7206DB05D4BAA113F4D6A3B32FA43F33FBA04C4C5B0F8E6819FA0B0F5EED2W2H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F967B3C7B59F48B35871E1FE499278B573E5DF1CB7206DB05D4BAA113F4D6A3B32FA43F732E501D1D4E8F7E79C81A8A6E9ECD02BWAHBH" TargetMode="External"/><Relationship Id="rId14" Type="http://schemas.openxmlformats.org/officeDocument/2006/relationships/hyperlink" Target="consultantplus://offline/ref=DFF967B3C7B59F48B35871E1FE499278B573E5DF1CB7206DB05D4BAA113F4D6A3B32FA43F73FBA04C4C5B0F8E6819FA0B0F5EED2W2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2023-08-23T07:07:00Z</dcterms:created>
  <dcterms:modified xsi:type="dcterms:W3CDTF">2023-08-23T07:07:00Z</dcterms:modified>
</cp:coreProperties>
</file>